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2" w:type="dxa"/>
        <w:jc w:val="center"/>
        <w:tblLook w:val="04A0" w:firstRow="1" w:lastRow="0" w:firstColumn="1" w:lastColumn="0" w:noHBand="0" w:noVBand="1"/>
      </w:tblPr>
      <w:tblGrid>
        <w:gridCol w:w="3480"/>
        <w:gridCol w:w="2427"/>
        <w:gridCol w:w="5005"/>
      </w:tblGrid>
      <w:tr w:rsidR="00B31193" w:rsidRPr="00963C73" w14:paraId="567DCC58" w14:textId="77777777" w:rsidTr="004755B9">
        <w:trPr>
          <w:trHeight w:val="467"/>
          <w:jc w:val="center"/>
        </w:trPr>
        <w:tc>
          <w:tcPr>
            <w:tcW w:w="3480" w:type="dxa"/>
            <w:tcBorders>
              <w:top w:val="nil"/>
              <w:left w:val="nil"/>
              <w:bottom w:val="single" w:sz="4" w:space="0" w:color="auto"/>
              <w:right w:val="nil"/>
            </w:tcBorders>
            <w:vAlign w:val="center"/>
            <w:hideMark/>
          </w:tcPr>
          <w:p w14:paraId="6FF5719E" w14:textId="77777777" w:rsidR="00B31193" w:rsidRPr="00963C73" w:rsidRDefault="00B31193" w:rsidP="004755B9">
            <w:pPr>
              <w:pStyle w:val="Bezrazmaka"/>
              <w:jc w:val="center"/>
              <w:rPr>
                <w:sz w:val="22"/>
                <w:szCs w:val="22"/>
              </w:rPr>
            </w:pPr>
            <w:r w:rsidRPr="00963C73">
              <w:rPr>
                <w:sz w:val="22"/>
                <w:szCs w:val="22"/>
              </w:rPr>
              <w:t>Република Србија</w:t>
            </w:r>
          </w:p>
          <w:p w14:paraId="36149B6E" w14:textId="77777777" w:rsidR="00B31193" w:rsidRPr="00963C73" w:rsidRDefault="00B31193" w:rsidP="004755B9">
            <w:pPr>
              <w:pStyle w:val="Bezrazmaka"/>
              <w:jc w:val="center"/>
              <w:rPr>
                <w:sz w:val="22"/>
                <w:szCs w:val="22"/>
              </w:rPr>
            </w:pPr>
            <w:r w:rsidRPr="00963C73">
              <w:rPr>
                <w:sz w:val="22"/>
                <w:szCs w:val="22"/>
              </w:rPr>
              <w:t>Аутономна покрајина Војводина</w:t>
            </w:r>
          </w:p>
          <w:p w14:paraId="4F9BAD7E" w14:textId="77777777" w:rsidR="00B31193" w:rsidRPr="00963C73" w:rsidRDefault="00B31193" w:rsidP="004755B9">
            <w:pPr>
              <w:pStyle w:val="Bezrazmaka"/>
              <w:jc w:val="center"/>
              <w:rPr>
                <w:sz w:val="22"/>
                <w:szCs w:val="22"/>
              </w:rPr>
            </w:pPr>
            <w:r w:rsidRPr="00963C73">
              <w:rPr>
                <w:sz w:val="22"/>
                <w:szCs w:val="22"/>
              </w:rPr>
              <w:t>ОШ ''Паја Маргановић''</w:t>
            </w:r>
          </w:p>
          <w:p w14:paraId="225B8F25" w14:textId="77777777" w:rsidR="00B31193" w:rsidRPr="00963C73" w:rsidRDefault="00B31193" w:rsidP="004755B9">
            <w:pPr>
              <w:pStyle w:val="Bezrazmaka"/>
              <w:jc w:val="center"/>
              <w:rPr>
                <w:sz w:val="22"/>
                <w:szCs w:val="22"/>
              </w:rPr>
            </w:pPr>
            <w:r w:rsidRPr="00963C73">
              <w:rPr>
                <w:sz w:val="22"/>
                <w:szCs w:val="22"/>
              </w:rPr>
              <w:t>26225 Делиблато</w:t>
            </w:r>
          </w:p>
          <w:p w14:paraId="2D8F4626" w14:textId="77777777" w:rsidR="00B31193" w:rsidRPr="00963C73" w:rsidRDefault="00B31193" w:rsidP="004755B9">
            <w:pPr>
              <w:pStyle w:val="Bezrazmaka"/>
              <w:jc w:val="center"/>
              <w:rPr>
                <w:sz w:val="22"/>
                <w:szCs w:val="22"/>
              </w:rPr>
            </w:pPr>
            <w:r w:rsidRPr="00963C73">
              <w:rPr>
                <w:sz w:val="22"/>
                <w:szCs w:val="22"/>
              </w:rPr>
              <w:t>М.Тита 89</w:t>
            </w:r>
          </w:p>
          <w:p w14:paraId="6C82F31F" w14:textId="77777777" w:rsidR="00B31193" w:rsidRPr="00963C73" w:rsidRDefault="00B31193" w:rsidP="004755B9">
            <w:pPr>
              <w:pStyle w:val="Bezrazmaka"/>
              <w:jc w:val="center"/>
              <w:rPr>
                <w:sz w:val="22"/>
                <w:szCs w:val="22"/>
              </w:rPr>
            </w:pPr>
            <w:r w:rsidRPr="00963C73">
              <w:rPr>
                <w:sz w:val="22"/>
                <w:szCs w:val="22"/>
              </w:rPr>
              <w:t>Матични број:08012512</w:t>
            </w:r>
          </w:p>
          <w:p w14:paraId="76B5EBDD" w14:textId="77777777" w:rsidR="00B31193" w:rsidRPr="00963C73" w:rsidRDefault="00B31193" w:rsidP="004755B9">
            <w:pPr>
              <w:pStyle w:val="Bezrazmaka"/>
              <w:jc w:val="center"/>
              <w:rPr>
                <w:sz w:val="22"/>
                <w:szCs w:val="22"/>
              </w:rPr>
            </w:pPr>
            <w:r w:rsidRPr="00963C73">
              <w:rPr>
                <w:sz w:val="22"/>
                <w:szCs w:val="22"/>
              </w:rPr>
              <w:t>ПИБ:101406773</w:t>
            </w:r>
          </w:p>
          <w:p w14:paraId="3C266403" w14:textId="77777777" w:rsidR="00B31193" w:rsidRPr="00963C73" w:rsidRDefault="00B31193" w:rsidP="004755B9">
            <w:pPr>
              <w:pStyle w:val="Bezrazmaka"/>
              <w:jc w:val="center"/>
              <w:rPr>
                <w:sz w:val="22"/>
                <w:szCs w:val="22"/>
              </w:rPr>
            </w:pPr>
            <w:r w:rsidRPr="00963C73">
              <w:rPr>
                <w:sz w:val="22"/>
                <w:szCs w:val="22"/>
              </w:rPr>
              <w:t>ЈББК:01302</w:t>
            </w:r>
          </w:p>
          <w:p w14:paraId="27D7A221" w14:textId="3D23A806" w:rsidR="00B31193" w:rsidRPr="00963C73" w:rsidRDefault="00B31193" w:rsidP="004755B9">
            <w:pPr>
              <w:pStyle w:val="Bezrazmaka"/>
              <w:jc w:val="center"/>
              <w:rPr>
                <w:sz w:val="22"/>
                <w:szCs w:val="22"/>
                <w:lang w:val="sr-Cyrl-RS"/>
              </w:rPr>
            </w:pPr>
            <w:r w:rsidRPr="00963C73">
              <w:rPr>
                <w:sz w:val="22"/>
                <w:szCs w:val="22"/>
              </w:rPr>
              <w:t>Датум:</w:t>
            </w:r>
            <w:r w:rsidR="002E6BD0">
              <w:rPr>
                <w:sz w:val="22"/>
                <w:szCs w:val="22"/>
              </w:rPr>
              <w:t>______________</w:t>
            </w:r>
          </w:p>
          <w:p w14:paraId="16739A11" w14:textId="035236AB" w:rsidR="00B31193" w:rsidRPr="00963C73" w:rsidRDefault="00B31193" w:rsidP="004755B9">
            <w:pPr>
              <w:pStyle w:val="Bezrazmaka"/>
              <w:jc w:val="center"/>
              <w:rPr>
                <w:sz w:val="22"/>
                <w:szCs w:val="22"/>
                <w:lang w:val="sr-Cyrl-RS"/>
              </w:rPr>
            </w:pPr>
            <w:r>
              <w:rPr>
                <w:sz w:val="22"/>
                <w:szCs w:val="22"/>
              </w:rPr>
              <w:t xml:space="preserve">         </w:t>
            </w:r>
            <w:r w:rsidRPr="00963C73">
              <w:rPr>
                <w:sz w:val="22"/>
                <w:szCs w:val="22"/>
                <w:lang w:val="sr-Cyrl-RS"/>
              </w:rPr>
              <w:t>Дел.број</w:t>
            </w:r>
            <w:r w:rsidR="002E6BD0">
              <w:rPr>
                <w:sz w:val="22"/>
                <w:szCs w:val="22"/>
              </w:rPr>
              <w:t>:_______</w:t>
            </w:r>
            <w:r w:rsidRPr="00963C73">
              <w:rPr>
                <w:sz w:val="22"/>
                <w:szCs w:val="22"/>
                <w:lang w:val="sr-Cyrl-RS"/>
              </w:rPr>
              <w:t>_________</w:t>
            </w:r>
          </w:p>
        </w:tc>
        <w:tc>
          <w:tcPr>
            <w:tcW w:w="2427" w:type="dxa"/>
            <w:tcBorders>
              <w:top w:val="nil"/>
              <w:left w:val="nil"/>
              <w:bottom w:val="single" w:sz="4" w:space="0" w:color="auto"/>
              <w:right w:val="nil"/>
            </w:tcBorders>
            <w:vAlign w:val="center"/>
            <w:hideMark/>
          </w:tcPr>
          <w:p w14:paraId="6BEA3BFD" w14:textId="77777777" w:rsidR="00B31193" w:rsidRPr="00963C73" w:rsidRDefault="00B31193" w:rsidP="004755B9">
            <w:pPr>
              <w:pStyle w:val="Bezrazmaka"/>
              <w:jc w:val="center"/>
              <w:rPr>
                <w:sz w:val="22"/>
                <w:szCs w:val="22"/>
              </w:rPr>
            </w:pPr>
            <w:r w:rsidRPr="00963C73">
              <w:rPr>
                <w:noProof/>
                <w:sz w:val="22"/>
                <w:szCs w:val="22"/>
              </w:rPr>
              <w:drawing>
                <wp:anchor distT="0" distB="0" distL="114300" distR="114300" simplePos="0" relativeHeight="251659264" behindDoc="1" locked="0" layoutInCell="1" allowOverlap="1" wp14:anchorId="33152AD4" wp14:editId="4E18DF35">
                  <wp:simplePos x="0" y="0"/>
                  <wp:positionH relativeFrom="column">
                    <wp:posOffset>647065</wp:posOffset>
                  </wp:positionH>
                  <wp:positionV relativeFrom="paragraph">
                    <wp:posOffset>-58420</wp:posOffset>
                  </wp:positionV>
                  <wp:extent cx="1050290" cy="1181735"/>
                  <wp:effectExtent l="0" t="0" r="0" b="0"/>
                  <wp:wrapNone/>
                  <wp:docPr id="1" name="Picture 1" descr="Gr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0290" cy="1181735"/>
                          </a:xfrm>
                          <a:prstGeom prst="rect">
                            <a:avLst/>
                          </a:prstGeom>
                          <a:noFill/>
                        </pic:spPr>
                      </pic:pic>
                    </a:graphicData>
                  </a:graphic>
                </wp:anchor>
              </w:drawing>
            </w:r>
          </w:p>
        </w:tc>
        <w:tc>
          <w:tcPr>
            <w:tcW w:w="5005" w:type="dxa"/>
            <w:tcBorders>
              <w:top w:val="nil"/>
              <w:left w:val="nil"/>
              <w:bottom w:val="single" w:sz="4" w:space="0" w:color="auto"/>
              <w:right w:val="nil"/>
            </w:tcBorders>
            <w:vAlign w:val="center"/>
          </w:tcPr>
          <w:p w14:paraId="140C537F" w14:textId="77777777" w:rsidR="00B31193" w:rsidRPr="00963C73" w:rsidRDefault="00B31193" w:rsidP="004755B9">
            <w:pPr>
              <w:pStyle w:val="Bezrazmaka"/>
              <w:jc w:val="center"/>
              <w:rPr>
                <w:sz w:val="22"/>
                <w:szCs w:val="22"/>
              </w:rPr>
            </w:pPr>
            <w:r w:rsidRPr="00963C73">
              <w:rPr>
                <w:sz w:val="22"/>
                <w:szCs w:val="22"/>
              </w:rPr>
              <w:t>Директор: 013/765-280,064/4121751</w:t>
            </w:r>
          </w:p>
          <w:p w14:paraId="37EBE8E8" w14:textId="77777777" w:rsidR="00B31193" w:rsidRPr="00963C73" w:rsidRDefault="00B31193" w:rsidP="004755B9">
            <w:pPr>
              <w:pStyle w:val="Bezrazmaka"/>
              <w:jc w:val="center"/>
              <w:rPr>
                <w:sz w:val="22"/>
                <w:szCs w:val="22"/>
              </w:rPr>
            </w:pPr>
            <w:r w:rsidRPr="00963C73">
              <w:rPr>
                <w:sz w:val="22"/>
                <w:szCs w:val="22"/>
              </w:rPr>
              <w:t>Педагог:013/765-280</w:t>
            </w:r>
          </w:p>
          <w:p w14:paraId="7052E7D7" w14:textId="77777777" w:rsidR="00B31193" w:rsidRPr="00963C73" w:rsidRDefault="00B31193" w:rsidP="004755B9">
            <w:pPr>
              <w:pStyle w:val="Bezrazmaka"/>
              <w:jc w:val="center"/>
              <w:rPr>
                <w:sz w:val="22"/>
                <w:szCs w:val="22"/>
              </w:rPr>
            </w:pPr>
            <w:r w:rsidRPr="00963C73">
              <w:rPr>
                <w:sz w:val="22"/>
                <w:szCs w:val="22"/>
              </w:rPr>
              <w:t>Секретар: 013/765-080</w:t>
            </w:r>
          </w:p>
          <w:p w14:paraId="379521F6" w14:textId="77777777" w:rsidR="00B31193" w:rsidRPr="00963C73" w:rsidRDefault="00B31193" w:rsidP="004755B9">
            <w:pPr>
              <w:pStyle w:val="Bezrazmaka"/>
              <w:jc w:val="center"/>
              <w:rPr>
                <w:sz w:val="22"/>
                <w:szCs w:val="22"/>
              </w:rPr>
            </w:pPr>
            <w:r w:rsidRPr="00963C73">
              <w:rPr>
                <w:sz w:val="22"/>
                <w:szCs w:val="22"/>
              </w:rPr>
              <w:t>Шеф рачуноводства:013/765-113</w:t>
            </w:r>
          </w:p>
          <w:p w14:paraId="6F44A1C5" w14:textId="77777777" w:rsidR="00B31193" w:rsidRPr="00963C73" w:rsidRDefault="00B31193" w:rsidP="004755B9">
            <w:pPr>
              <w:pStyle w:val="Bezrazmaka"/>
              <w:jc w:val="center"/>
              <w:rPr>
                <w:sz w:val="22"/>
                <w:szCs w:val="22"/>
              </w:rPr>
            </w:pPr>
            <w:r w:rsidRPr="00963C73">
              <w:rPr>
                <w:sz w:val="22"/>
                <w:szCs w:val="22"/>
              </w:rPr>
              <w:t xml:space="preserve">е-mail :  </w:t>
            </w:r>
            <w:hyperlink r:id="rId5" w:history="1">
              <w:r w:rsidRPr="00963C73">
                <w:rPr>
                  <w:rStyle w:val="Hiperveza"/>
                  <w:sz w:val="22"/>
                </w:rPr>
                <w:t>osdeliblato@mts.rs</w:t>
              </w:r>
            </w:hyperlink>
          </w:p>
          <w:p w14:paraId="36FF06BE" w14:textId="77777777" w:rsidR="00B31193" w:rsidRPr="00963C73" w:rsidRDefault="002E6BD0" w:rsidP="004755B9">
            <w:pPr>
              <w:pStyle w:val="Bezrazmaka"/>
              <w:jc w:val="center"/>
              <w:rPr>
                <w:sz w:val="22"/>
                <w:szCs w:val="22"/>
              </w:rPr>
            </w:pPr>
            <w:hyperlink r:id="rId6" w:history="1">
              <w:r w:rsidR="00B31193" w:rsidRPr="00963C73">
                <w:rPr>
                  <w:rStyle w:val="Hiperveza"/>
                  <w:sz w:val="22"/>
                </w:rPr>
                <w:t>osdeliblato1@gmail.com</w:t>
              </w:r>
            </w:hyperlink>
          </w:p>
          <w:p w14:paraId="70B26A62" w14:textId="77777777" w:rsidR="00B31193" w:rsidRPr="00963C73" w:rsidRDefault="00B31193" w:rsidP="004755B9">
            <w:pPr>
              <w:pStyle w:val="Bezrazmaka"/>
              <w:jc w:val="center"/>
              <w:rPr>
                <w:sz w:val="22"/>
                <w:szCs w:val="22"/>
              </w:rPr>
            </w:pPr>
          </w:p>
          <w:p w14:paraId="07A816C2" w14:textId="77777777" w:rsidR="00B31193" w:rsidRPr="00963C73" w:rsidRDefault="00B31193" w:rsidP="004755B9">
            <w:pPr>
              <w:pStyle w:val="Bezrazmaka"/>
              <w:jc w:val="center"/>
              <w:rPr>
                <w:sz w:val="22"/>
                <w:szCs w:val="22"/>
              </w:rPr>
            </w:pPr>
            <w:r w:rsidRPr="00963C73">
              <w:rPr>
                <w:sz w:val="22"/>
                <w:szCs w:val="22"/>
              </w:rPr>
              <w:t>web: www.ospajamarganovic.edu.rs</w:t>
            </w:r>
          </w:p>
        </w:tc>
      </w:tr>
    </w:tbl>
    <w:p w14:paraId="040FB46D"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698970AB"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ПОСЛОВНИК</w:t>
      </w:r>
    </w:p>
    <w:p w14:paraId="58B43D5E"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О РАДУ НАСТАВНИЧКОГ ВЕЋА</w:t>
      </w:r>
    </w:p>
    <w:p w14:paraId="15A3128C"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2C0B3EB5"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Опште одредбе</w:t>
      </w:r>
    </w:p>
    <w:p w14:paraId="467161EC"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06C66F1C"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w:t>
      </w:r>
    </w:p>
    <w:p w14:paraId="05A12685"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24F6947" w14:textId="42EB209E" w:rsidR="007D0D2E" w:rsidRPr="00B31193" w:rsidRDefault="00B31193">
      <w:pPr>
        <w:spacing w:after="0" w:line="240" w:lineRule="auto"/>
        <w:jc w:val="both"/>
        <w:rPr>
          <w:rFonts w:ascii="Times New Roman" w:eastAsia="Times New Roman" w:hAnsi="Times New Roman" w:cs="Times New Roman"/>
          <w:noProof/>
          <w:sz w:val="24"/>
          <w:szCs w:val="24"/>
          <w:lang w:val="sr-Latn-CS" w:eastAsia="sr-Latn-RS"/>
        </w:rPr>
      </w:pPr>
      <w:r w:rsidRPr="00B31193">
        <w:rPr>
          <w:rFonts w:ascii="Times New Roman" w:eastAsia="Times New Roman" w:hAnsi="Times New Roman" w:cs="Times New Roman"/>
          <w:noProof/>
          <w:sz w:val="24"/>
          <w:szCs w:val="24"/>
          <w:lang w:val="sr-Latn-CS" w:eastAsia="sr-Latn-RS"/>
        </w:rPr>
        <w:t>Овим пословником уређује се начин рада, сазивање и припремање седница, доношење одлука и гласање, вођење записника и сва друга питања од значаја за рад Наставничког већа</w:t>
      </w:r>
      <w:r w:rsidRPr="00B31193">
        <w:rPr>
          <w:rFonts w:ascii="Times New Roman" w:eastAsia="Times New Roman" w:hAnsi="Times New Roman" w:cs="Times New Roman"/>
          <w:noProof/>
          <w:sz w:val="24"/>
          <w:szCs w:val="24"/>
          <w:lang w:val="sr-Cyrl-RS" w:eastAsia="sr-Latn-RS"/>
        </w:rPr>
        <w:t xml:space="preserve"> </w:t>
      </w:r>
      <w:r w:rsidRPr="00B31193">
        <w:rPr>
          <w:rFonts w:ascii="Times New Roman" w:hAnsi="Times New Roman" w:cs="Times New Roman"/>
        </w:rPr>
        <w:t>већа Основне школе '' Паја Маргановић  '', у Делиблату</w:t>
      </w:r>
      <w:r w:rsidRPr="00B31193">
        <w:rPr>
          <w:rFonts w:ascii="Times New Roman" w:eastAsia="Times New Roman" w:hAnsi="Times New Roman" w:cs="Times New Roman"/>
          <w:noProof/>
          <w:sz w:val="24"/>
          <w:szCs w:val="24"/>
          <w:lang w:val="sr-Latn-CS" w:eastAsia="sr-Latn-RS"/>
        </w:rPr>
        <w:t>.</w:t>
      </w:r>
    </w:p>
    <w:p w14:paraId="0B867BAC" w14:textId="77777777" w:rsidR="007D0D2E" w:rsidRPr="00B31193" w:rsidRDefault="007D0D2E">
      <w:pPr>
        <w:spacing w:after="0" w:line="240" w:lineRule="auto"/>
        <w:jc w:val="both"/>
        <w:rPr>
          <w:rFonts w:ascii="Times New Roman" w:eastAsia="Times New Roman" w:hAnsi="Times New Roman" w:cs="Times New Roman"/>
          <w:noProof/>
          <w:sz w:val="24"/>
          <w:szCs w:val="24"/>
          <w:lang w:val="sr-Latn-CS" w:eastAsia="sr-Latn-RS"/>
        </w:rPr>
      </w:pPr>
    </w:p>
    <w:p w14:paraId="414335C6"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Наставничко веће је стручни орган који се стара о осигурању и унапређењу квалитета образовно-васпитног рада у Школи у складу са Законом и статутом Школе.</w:t>
      </w:r>
    </w:p>
    <w:p w14:paraId="4A72C0ED"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2F600F54" w14:textId="314BA389"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Чланови Наставничког већа и друга лица која присуствују седницама овог стручног органа дужни су да поштују Одредбе овог пословника.</w:t>
      </w:r>
    </w:p>
    <w:p w14:paraId="1338CB15"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04D395A3"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Директор школе одговоран је за правилну примену пословника и за свој рад одговара Школском одбору и министру надлежном за област образовања.</w:t>
      </w:r>
    </w:p>
    <w:p w14:paraId="442039C0"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235442AF"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Наставничко веће врши послове прописане Законом и статутом Школе, а нарочито у вези са:</w:t>
      </w:r>
    </w:p>
    <w:p w14:paraId="728EF56F"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остваривањем школског, односно наставног плана и програма;</w:t>
      </w:r>
    </w:p>
    <w:p w14:paraId="716A9690"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 - анализом остваренох циљева и задатака образовања;</w:t>
      </w:r>
    </w:p>
    <w:p w14:paraId="211EFA3E"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организацијом образовно-васпитног рада;</w:t>
      </w:r>
    </w:p>
    <w:p w14:paraId="3C72CD9A"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у вези са самовредновањем;</w:t>
      </w:r>
    </w:p>
    <w:p w14:paraId="1B4665D0"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избором  чланова школског одбора;</w:t>
      </w:r>
    </w:p>
    <w:p w14:paraId="76BCA05F"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избором директора;</w:t>
      </w:r>
    </w:p>
    <w:p w14:paraId="3D61451D"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именовањем чланова стручног актива за развој школског програма;</w:t>
      </w:r>
    </w:p>
    <w:p w14:paraId="57A532E4"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послове у вези са утврђивањем испуњености услова за брже напредовање ученика (у основној школи), односно завршавањем школовања у краћем року, допунским испитима, испуњеношћу услова за упис у наредни разред након полагања испита, ослобађањем ученика од наставе физичког васпитања и оцењивањем (у средњој школи);</w:t>
      </w:r>
    </w:p>
    <w:p w14:paraId="0971534E" w14:textId="15D6FB9C"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послове у вези са надлежностима у васпитно-дисциплинским поступку;</w:t>
      </w:r>
    </w:p>
    <w:p w14:paraId="5B959FF1"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w:t>
      </w:r>
    </w:p>
    <w:p w14:paraId="1625BAC4"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407ABF5B"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Наставничко веће свој рад обавља на седницама.</w:t>
      </w:r>
    </w:p>
    <w:p w14:paraId="400BCAD8"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F719092" w14:textId="3534E3CD" w:rsidR="007D0D2E" w:rsidRPr="00B31193" w:rsidRDefault="00B31193">
      <w:pPr>
        <w:spacing w:after="0" w:line="240" w:lineRule="auto"/>
        <w:jc w:val="both"/>
        <w:rPr>
          <w:rFonts w:ascii="Times New Roman" w:eastAsia="Times New Roman" w:hAnsi="Times New Roman" w:cs="Calibri"/>
          <w:noProof/>
          <w:sz w:val="24"/>
          <w:szCs w:val="24"/>
          <w:lang w:val="sr-Cyrl-RS" w:eastAsia="sr-Latn-RS"/>
        </w:rPr>
      </w:pPr>
      <w:r>
        <w:rPr>
          <w:rFonts w:ascii="Times New Roman" w:eastAsia="Times New Roman" w:hAnsi="Times New Roman" w:cs="Times New Roman"/>
          <w:noProof/>
          <w:sz w:val="24"/>
          <w:szCs w:val="24"/>
          <w:lang w:val="sr-Latn-CS" w:eastAsia="sr-Latn-RS"/>
        </w:rPr>
        <w:t>Седнице су јавне и њима присуствују сви чланови већа из матичне школе</w:t>
      </w:r>
      <w:r>
        <w:rPr>
          <w:rFonts w:ascii="Times New Roman" w:eastAsia="Times New Roman" w:hAnsi="Times New Roman" w:cs="Times New Roman"/>
          <w:noProof/>
          <w:sz w:val="24"/>
          <w:szCs w:val="24"/>
          <w:lang w:val="sr-Cyrl-RS" w:eastAsia="sr-Latn-RS"/>
        </w:rPr>
        <w:t>.</w:t>
      </w:r>
    </w:p>
    <w:p w14:paraId="62C3EB2E"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1122421E"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Седнице Наставничког већа се одржавају у просторијама школе.</w:t>
      </w:r>
    </w:p>
    <w:p w14:paraId="6A4F3CC8"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7CDBB439"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На седнице Наставничког већа могу се позивати представници Школског одбора, Савета родитеља, представници Ученичког парламента, када дају своје предлоге и </w:t>
      </w:r>
      <w:r>
        <w:rPr>
          <w:rFonts w:ascii="Times New Roman" w:eastAsia="Times New Roman" w:hAnsi="Times New Roman" w:cs="Times New Roman"/>
          <w:noProof/>
          <w:sz w:val="24"/>
          <w:szCs w:val="24"/>
          <w:lang w:val="sr-Latn-CS" w:eastAsia="sr-Latn-RS"/>
        </w:rPr>
        <w:lastRenderedPageBreak/>
        <w:t>мишљења по питањима у складу Законом о основама система образовања и васпитања и статутом Школе, као и друга лица која имају интерес да присуствују седници.</w:t>
      </w:r>
    </w:p>
    <w:p w14:paraId="139DDA4F"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29CCB5E2"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Када Наставничко веће решава о питању о коме се претходно изјаснио Савет родитеља, седници обавезно присуствује председник Савета родитеља.</w:t>
      </w:r>
    </w:p>
    <w:p w14:paraId="2D6A66E2"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65F9C663"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Када Наставничко веће даје мишљење у поступку избора директора, седници присуствују сви запослени, који се изјашњавају о свим кандидатима, тајним изјашњавањем.</w:t>
      </w:r>
    </w:p>
    <w:p w14:paraId="3A3CBF73"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47895F71"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 xml:space="preserve"> Седнице наставничког већа</w:t>
      </w:r>
    </w:p>
    <w:p w14:paraId="7C1F4285"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5647EBAA"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w:t>
      </w:r>
    </w:p>
    <w:p w14:paraId="2028C2A2"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56BF8D94"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Седнице наставничког већа сазива и њима руководи директор Школе, без права одлучивања.</w:t>
      </w:r>
    </w:p>
    <w:p w14:paraId="0DA7409C"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64664BFB" w14:textId="7AC2E363"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У одсуству директора, седнице сазива и њима руководи</w:t>
      </w:r>
      <w:r>
        <w:rPr>
          <w:rFonts w:ascii="Times New Roman" w:eastAsia="Times New Roman" w:hAnsi="Times New Roman" w:cs="Times New Roman"/>
          <w:noProof/>
          <w:sz w:val="24"/>
          <w:szCs w:val="24"/>
          <w:lang w:val="sr-Cyrl-RS" w:eastAsia="sr-Latn-RS"/>
        </w:rPr>
        <w:t xml:space="preserve"> стручни сарадник педагог </w:t>
      </w:r>
      <w:r>
        <w:rPr>
          <w:rFonts w:ascii="Times New Roman" w:eastAsia="Times New Roman" w:hAnsi="Times New Roman" w:cs="Times New Roman"/>
          <w:noProof/>
          <w:sz w:val="24"/>
          <w:szCs w:val="24"/>
          <w:lang w:val="sr-Latn-CS" w:eastAsia="sr-Latn-RS"/>
        </w:rPr>
        <w:t xml:space="preserve"> Школе.</w:t>
      </w:r>
    </w:p>
    <w:p w14:paraId="437DB593"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48AB96A1" w14:textId="13167909"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Седнице се сазивају и одржавају по потреби, а најмање </w:t>
      </w:r>
      <w:r>
        <w:rPr>
          <w:rFonts w:ascii="Times New Roman" w:eastAsia="Times New Roman" w:hAnsi="Times New Roman" w:cs="Calibri"/>
          <w:noProof/>
          <w:sz w:val="24"/>
          <w:szCs w:val="24"/>
          <w:lang w:val="sr-Cyrl-RS" w:eastAsia="sr-Latn-RS"/>
        </w:rPr>
        <w:t xml:space="preserve">4 </w:t>
      </w:r>
      <w:r>
        <w:rPr>
          <w:rFonts w:ascii="Times New Roman" w:eastAsia="Times New Roman" w:hAnsi="Times New Roman" w:cs="Calibri"/>
          <w:noProof/>
          <w:sz w:val="24"/>
          <w:szCs w:val="24"/>
          <w:lang w:val="sr-Latn-CS" w:eastAsia="sr-Latn-RS"/>
        </w:rPr>
        <w:t xml:space="preserve">пута у току сваког полугодишта, односно </w:t>
      </w:r>
      <w:r>
        <w:rPr>
          <w:rFonts w:ascii="Times New Roman" w:eastAsia="Times New Roman" w:hAnsi="Times New Roman" w:cs="Calibri"/>
          <w:noProof/>
          <w:sz w:val="24"/>
          <w:szCs w:val="24"/>
          <w:lang w:val="sr-Cyrl-RS" w:eastAsia="sr-Latn-RS"/>
        </w:rPr>
        <w:t>8</w:t>
      </w:r>
      <w:r>
        <w:rPr>
          <w:rFonts w:ascii="Times New Roman" w:eastAsia="Times New Roman" w:hAnsi="Times New Roman" w:cs="Calibri"/>
          <w:noProof/>
          <w:sz w:val="24"/>
          <w:szCs w:val="24"/>
          <w:lang w:val="sr-Latn-CS" w:eastAsia="sr-Latn-RS"/>
        </w:rPr>
        <w:t xml:space="preserve"> у току школске године, односно према динамици одређеној планом и програмом рада који је саставни део годишњег плана рада Школе, по правилу ван времена предвиђеног за наставу.</w:t>
      </w:r>
    </w:p>
    <w:p w14:paraId="79BE6A3D"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8FE9881" w14:textId="526E10AF"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Директор школе је у обавези да закаже седницу на захтев  чланова Наставничког већа, Школског одбора, Савета родитеља или ученичког парламента.</w:t>
      </w:r>
    </w:p>
    <w:p w14:paraId="7A2D4787"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361E0EDD"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4.</w:t>
      </w:r>
    </w:p>
    <w:p w14:paraId="3A2D01D6"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6BAC4881" w14:textId="74A028E4"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Седнице се заказују најкасније </w:t>
      </w:r>
      <w:r>
        <w:rPr>
          <w:rFonts w:ascii="Times New Roman" w:eastAsia="Times New Roman" w:hAnsi="Times New Roman" w:cs="Times New Roman"/>
          <w:noProof/>
          <w:sz w:val="24"/>
          <w:szCs w:val="24"/>
          <w:lang w:val="sr-Cyrl-RS" w:eastAsia="sr-Latn-RS"/>
        </w:rPr>
        <w:t xml:space="preserve"> 2 </w:t>
      </w:r>
      <w:r>
        <w:rPr>
          <w:rFonts w:ascii="Times New Roman" w:eastAsia="Times New Roman" w:hAnsi="Times New Roman" w:cs="Times New Roman"/>
          <w:noProof/>
          <w:sz w:val="24"/>
          <w:szCs w:val="24"/>
          <w:lang w:val="sr-Latn-CS" w:eastAsia="sr-Latn-RS"/>
        </w:rPr>
        <w:t>дана пре дана одређеног за одржавање седнице.</w:t>
      </w:r>
    </w:p>
    <w:p w14:paraId="4B666DEE"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3394210C" w14:textId="50498B3D"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У случају питања која због своје важности захтевају хитност у одлучивању, седница се може заказати по хитном поступку, најкасније </w:t>
      </w:r>
      <w:r>
        <w:rPr>
          <w:rFonts w:ascii="Times New Roman" w:eastAsia="Times New Roman" w:hAnsi="Times New Roman" w:cs="Calibri"/>
          <w:noProof/>
          <w:sz w:val="24"/>
          <w:szCs w:val="24"/>
          <w:lang w:val="sr-Cyrl-RS" w:eastAsia="sr-Latn-RS"/>
        </w:rPr>
        <w:t>1</w:t>
      </w:r>
      <w:r>
        <w:rPr>
          <w:rFonts w:ascii="Times New Roman" w:eastAsia="Times New Roman" w:hAnsi="Times New Roman" w:cs="Calibri"/>
          <w:noProof/>
          <w:sz w:val="24"/>
          <w:szCs w:val="24"/>
          <w:lang w:val="sr-Latn-CS" w:eastAsia="sr-Latn-RS"/>
        </w:rPr>
        <w:t xml:space="preserve"> дана пре дана одређеног за одржавање седнице.</w:t>
      </w:r>
    </w:p>
    <w:p w14:paraId="54C49E2D"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5F515DE" w14:textId="34C56591"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Заказивање седница врши се истицањем обавештења </w:t>
      </w:r>
      <w:r>
        <w:rPr>
          <w:rFonts w:ascii="Times New Roman" w:eastAsia="Times New Roman" w:hAnsi="Times New Roman" w:cs="Times New Roman"/>
          <w:noProof/>
          <w:sz w:val="24"/>
          <w:szCs w:val="24"/>
          <w:lang w:val="sr-Cyrl-RS" w:eastAsia="sr-Latn-RS"/>
        </w:rPr>
        <w:t>на огласној табли Школе,меилом и вибер групом</w:t>
      </w:r>
      <w:r>
        <w:rPr>
          <w:rFonts w:ascii="Times New Roman" w:eastAsia="Times New Roman" w:hAnsi="Times New Roman" w:cs="Times New Roman"/>
          <w:noProof/>
          <w:sz w:val="24"/>
          <w:szCs w:val="24"/>
          <w:lang w:val="sr-Latn-CS" w:eastAsia="sr-Latn-RS"/>
        </w:rPr>
        <w:t>.</w:t>
      </w:r>
    </w:p>
    <w:p w14:paraId="7654A03D"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27944603"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У обавештењу за седницу обавезно се наводи дневни ред, дан, просторија и време почетка седнице. </w:t>
      </w:r>
    </w:p>
    <w:p w14:paraId="7E4EB2AF"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2C29DC5C"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 појединачне тачке дневног реда припрема се материјал или његов извод, уколико је материјал опширан.</w:t>
      </w:r>
    </w:p>
    <w:p w14:paraId="5CF787C4"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1F205BF2"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5.</w:t>
      </w:r>
    </w:p>
    <w:p w14:paraId="3774226A"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7D590BA1"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Предлог дневног реда седнице припрема директор Школе.</w:t>
      </w:r>
    </w:p>
    <w:p w14:paraId="5C20187F"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5658A776"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У припреми материјала за седницу и другим условима за одржавање седнице, директору помажу помоћник директора, стручни сарадници и остали чланови Наставничког већа, секретар Школе и други запослени.</w:t>
      </w:r>
    </w:p>
    <w:p w14:paraId="221D4637"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0135EE39" w14:textId="77777777" w:rsidR="00B31193" w:rsidRDefault="00B31193">
      <w:pPr>
        <w:spacing w:after="0" w:line="240" w:lineRule="auto"/>
        <w:jc w:val="center"/>
        <w:rPr>
          <w:rFonts w:ascii="Times New Roman" w:eastAsia="Times New Roman" w:hAnsi="Times New Roman" w:cs="Times New Roman"/>
          <w:b/>
          <w:noProof/>
          <w:sz w:val="24"/>
          <w:szCs w:val="24"/>
          <w:lang w:val="sr-Latn-CS" w:eastAsia="sr-Latn-RS"/>
        </w:rPr>
      </w:pPr>
    </w:p>
    <w:p w14:paraId="6FAB59A2" w14:textId="77777777" w:rsidR="00B31193" w:rsidRDefault="00B31193">
      <w:pPr>
        <w:spacing w:after="0" w:line="240" w:lineRule="auto"/>
        <w:jc w:val="center"/>
        <w:rPr>
          <w:rFonts w:ascii="Times New Roman" w:eastAsia="Times New Roman" w:hAnsi="Times New Roman" w:cs="Times New Roman"/>
          <w:b/>
          <w:noProof/>
          <w:sz w:val="24"/>
          <w:szCs w:val="24"/>
          <w:lang w:val="sr-Latn-CS" w:eastAsia="sr-Latn-RS"/>
        </w:rPr>
      </w:pPr>
    </w:p>
    <w:p w14:paraId="11D0EFDC" w14:textId="77777777" w:rsidR="00B31193" w:rsidRDefault="00B31193">
      <w:pPr>
        <w:spacing w:after="0" w:line="240" w:lineRule="auto"/>
        <w:jc w:val="center"/>
        <w:rPr>
          <w:rFonts w:ascii="Times New Roman" w:eastAsia="Times New Roman" w:hAnsi="Times New Roman" w:cs="Times New Roman"/>
          <w:b/>
          <w:noProof/>
          <w:sz w:val="24"/>
          <w:szCs w:val="24"/>
          <w:lang w:val="sr-Latn-CS" w:eastAsia="sr-Latn-RS"/>
        </w:rPr>
      </w:pPr>
    </w:p>
    <w:p w14:paraId="581B787B" w14:textId="1B9A8444"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lastRenderedPageBreak/>
        <w:t>Члан 6.</w:t>
      </w:r>
    </w:p>
    <w:p w14:paraId="30E9F1FB"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19F50839"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Предлог дневног реда може садржати питања која по Закону и статуту Школе спадају у надлежност Наставничког већа, при чему се мора водити рачуна у редослед разматрања питања узимајући у обзир њихову важност и хитност у одлучивању ради остваривања образовно-васпитног рада Школе.</w:t>
      </w:r>
    </w:p>
    <w:p w14:paraId="6849249B"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590E4D76"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7.</w:t>
      </w:r>
    </w:p>
    <w:p w14:paraId="14BE8B13"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6CEA1E42"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Сваки члан Наставничког већа је у обавези  да присуствује седницама и својим савесним радом доприноси успешном остваривању послова који су му Законом и статутом Школе стављени у надлежност.</w:t>
      </w:r>
    </w:p>
    <w:p w14:paraId="6C97B951"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3AD55A2" w14:textId="002F021F"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У случају спречености да присуствује седници, члан је дужан да о разлозима спречености благовремено, а најкасније </w:t>
      </w:r>
      <w:r>
        <w:rPr>
          <w:rFonts w:ascii="Times New Roman" w:eastAsia="Times New Roman" w:hAnsi="Times New Roman" w:cs="Times New Roman"/>
          <w:noProof/>
          <w:sz w:val="24"/>
          <w:szCs w:val="24"/>
          <w:lang w:val="sr-Cyrl-RS" w:eastAsia="sr-Latn-RS"/>
        </w:rPr>
        <w:t>2</w:t>
      </w:r>
      <w:r>
        <w:rPr>
          <w:rFonts w:ascii="Times New Roman" w:eastAsia="Times New Roman" w:hAnsi="Times New Roman" w:cs="Times New Roman"/>
          <w:noProof/>
          <w:sz w:val="24"/>
          <w:szCs w:val="24"/>
          <w:lang w:val="sr-Latn-CS" w:eastAsia="sr-Latn-RS"/>
        </w:rPr>
        <w:t xml:space="preserve"> сата пре дана одређеног за одржавање седнице, обавести директора или </w:t>
      </w:r>
      <w:r>
        <w:rPr>
          <w:rFonts w:ascii="Times New Roman" w:eastAsia="Times New Roman" w:hAnsi="Times New Roman" w:cs="Times New Roman"/>
          <w:noProof/>
          <w:sz w:val="24"/>
          <w:szCs w:val="24"/>
          <w:lang w:val="sr-Cyrl-RS" w:eastAsia="sr-Latn-RS"/>
        </w:rPr>
        <w:t>стручног сарадника</w:t>
      </w:r>
      <w:r>
        <w:rPr>
          <w:rFonts w:ascii="Times New Roman" w:eastAsia="Times New Roman" w:hAnsi="Times New Roman" w:cs="Times New Roman"/>
          <w:noProof/>
          <w:sz w:val="24"/>
          <w:szCs w:val="24"/>
          <w:lang w:val="sr-Latn-CS" w:eastAsia="sr-Latn-RS"/>
        </w:rPr>
        <w:t>.</w:t>
      </w:r>
    </w:p>
    <w:p w14:paraId="7BBAEF68"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4D7F5487"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8.</w:t>
      </w:r>
    </w:p>
    <w:p w14:paraId="28DAA0AD"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6652DA52"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Сваки члан Наставничког већа има право да предложи измену и допуну дневног реда, уз одговарајуће образложење, и о том предлогу ће се одлучивати пре преласка на дневни ред.</w:t>
      </w:r>
    </w:p>
    <w:p w14:paraId="138E74F3"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5B295D1A"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9.</w:t>
      </w:r>
    </w:p>
    <w:p w14:paraId="5CE58B94"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6D28A480"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Директор Школе као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w:t>
      </w:r>
    </w:p>
    <w:p w14:paraId="4B3BA661"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4A6AB606"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Сваки учесник у дискусији у обавези је да претходно од директора тражи реч и говори само када је добије, конкретно о питању које се разматра, избегавајући опширност.</w:t>
      </w:r>
    </w:p>
    <w:p w14:paraId="7AD5D566"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7868A65C"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 </w:t>
      </w:r>
    </w:p>
    <w:p w14:paraId="61C2FE72"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10A85254"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10.</w:t>
      </w:r>
    </w:p>
    <w:p w14:paraId="246B1E1C"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3C6ED77D"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У оправданим случајевима и без расправе, а на предлог председавајућег или члана, Наставничко веће може донети одлуку ,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w:t>
      </w:r>
    </w:p>
    <w:p w14:paraId="034D9C8C"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537B5AEF"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11.</w:t>
      </w:r>
    </w:p>
    <w:p w14:paraId="3E5C65E2"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79BD5E86"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Седницу отвара председавајући и на самом почетку утврђује присутност и одсутност чланова.</w:t>
      </w:r>
    </w:p>
    <w:p w14:paraId="70E02932"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6299605E"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Седница се може одржати уколико постоји кворум, односно уколико је присутна већина од укупног броја чланова Наставничког већа.</w:t>
      </w:r>
    </w:p>
    <w:p w14:paraId="3112E412"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3CC44BEC"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Након утврђивања кворума, разматра се и усваја записник са претходне седнице, а потом се разматра и усваја предлог дневног реда.</w:t>
      </w:r>
    </w:p>
    <w:p w14:paraId="51A17E37"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7D316EF1"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21F2E942"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3B73E9E2" w14:textId="6C7A1134"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lastRenderedPageBreak/>
        <w:t>Члан 12.</w:t>
      </w:r>
    </w:p>
    <w:p w14:paraId="68E05E23"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Расправа о појединој тачки дневног реда траје док сви пријављени учесници дискусије не заврше своје излагање. Председавајући закључује расправу када се утврди да нема више пријављених дискутаната.</w:t>
      </w:r>
    </w:p>
    <w:p w14:paraId="02885928"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43D11159"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Изузетно, на предлог председавајућег или члана Наставничког већа, расправа се може закључити и раније, уколико се утврди да је питање о коме се расправља довољно разјашњено и да се може донети одлука.</w:t>
      </w:r>
    </w:p>
    <w:p w14:paraId="4693578E"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1D92B35C"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13.</w:t>
      </w:r>
    </w:p>
    <w:p w14:paraId="1FF7A2EC"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7A31EAAF"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Извештај о свакој тачки дневног реда подноси известилац - члан Наставничког већа, директор или друго лице које присуствује седници.</w:t>
      </w:r>
    </w:p>
    <w:p w14:paraId="68052931"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290A331D"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Након излагања известиоца, председавајући отвара дискусију по тој тачки дневног реда и позива све чланове Наставничког већа да учествују у њој.</w:t>
      </w:r>
    </w:p>
    <w:p w14:paraId="0757B21C"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4A589617"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Када се утврди да је поједина тачка дневног реда исцрпљена, дискусија се закључује и председавајући предлаже доношење одлуке, односно закључка.</w:t>
      </w:r>
    </w:p>
    <w:p w14:paraId="4382D9DB"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0DEC76CF"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Када се заврши расправа о једној тачки дневног реда, доноси се одлука - закључак и тек након тога се прелази на следећу тачку дневног реда. </w:t>
      </w:r>
    </w:p>
    <w:p w14:paraId="4396AB48"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0635B8F5"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Изузетно, ако су поједине тачке повезане по својој природи, може се донети одлука да се заједнички расправља о две или више тачака дневног реда.</w:t>
      </w:r>
    </w:p>
    <w:p w14:paraId="560553A3"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25667CBE"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14.</w:t>
      </w:r>
    </w:p>
    <w:p w14:paraId="67CC4768"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22DC5E70"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Закључци, односно одлуке, треба да буду формулисани тако да се тачно, јасно и на најсажетији начин изрази став до кога се дошло након дискусије.</w:t>
      </w:r>
    </w:p>
    <w:p w14:paraId="7B1FB99D"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0B20AE74"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14:paraId="7FD159B3"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D6B25C2"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Ако је у питању одлука коју треба да изврши комисија, Наставничко веће даје смернице за рад комисије и извршење одлуке.</w:t>
      </w:r>
    </w:p>
    <w:p w14:paraId="32945586"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7FA1CB8B"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Одлука се израђује и објављује на огласној табли школе најкасније у року од три дана од дана доношења.</w:t>
      </w:r>
    </w:p>
    <w:p w14:paraId="7D0A99D7"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ABCC12C"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15.</w:t>
      </w:r>
    </w:p>
    <w:p w14:paraId="564B7665"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2809F07C"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Ако за решење истог питања има више предлога, гласа се за све предлоге. Председавајући предлоге ставља на гласање оним редом којим су изнети и о сваком предлогу се гласа посебно.</w:t>
      </w:r>
    </w:p>
    <w:p w14:paraId="205B9F30"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75F6BB9E"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16.</w:t>
      </w:r>
    </w:p>
    <w:p w14:paraId="15888BAB"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3262EEEC"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Гласање је, по правилу јавно.</w:t>
      </w:r>
    </w:p>
    <w:p w14:paraId="1874985F"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4C0636AC"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Јавно гласање се врши дизањем руку или прозивком чланова, по азбучном реду презимена.</w:t>
      </w:r>
    </w:p>
    <w:p w14:paraId="256C4D3C"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Када Наставничко веће предлаже чланове Школског одбора из реда запослених, и када даје мишљење о кандидатима у поступку избора директора, гласање је тајно.</w:t>
      </w:r>
    </w:p>
    <w:p w14:paraId="46DBCE17"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797E1348"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lastRenderedPageBreak/>
        <w:t>Изузетно, чланови Наставничког већа могу одлучити да и у другим случајевима гласање о неком питању буде тајно.</w:t>
      </w:r>
    </w:p>
    <w:p w14:paraId="74B6A392"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1DADFFF8"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17.</w:t>
      </w:r>
    </w:p>
    <w:p w14:paraId="37417E2C"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669236D9"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Начин спровођења тајног гласања када Наставничко веће даје мишљење о кандидатима у поступку избора директора, уређен је статутом.</w:t>
      </w:r>
    </w:p>
    <w:p w14:paraId="124F0D02"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7DB2C7F6"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18.</w:t>
      </w:r>
    </w:p>
    <w:p w14:paraId="4EAE1816"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07DED73E"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Тајно гласање за утврђивање предлога представника чланова Школског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w:t>
      </w:r>
    </w:p>
    <w:p w14:paraId="0AF4116F"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504D93BC"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Гласање се врши заокруживањем редног броја испред имена кандидата.</w:t>
      </w:r>
    </w:p>
    <w:p w14:paraId="4B2966EB"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0E5E1420"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Гласање спроводи и резултат утврђује трочлана комисија, из реда чланова Наставничког већа, изабрана на седници која претходи седници на којој се врши гласање.</w:t>
      </w:r>
    </w:p>
    <w:p w14:paraId="4A36BF6E"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315AB475"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Сматра се да су за члана Школског одбора предложена три представника запослених која су добила највећи број гласова.</w:t>
      </w:r>
    </w:p>
    <w:p w14:paraId="7FC9A9A4"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767E012B"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Ако више кандидата добије исти број гласова, гласање се понавља само за њих, док се не утврде три кандидата са највећим бројем гласова.</w:t>
      </w:r>
    </w:p>
    <w:p w14:paraId="5AFFD3EB"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2371BD9B"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19.</w:t>
      </w:r>
    </w:p>
    <w:p w14:paraId="5D83B7FA"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2135D567"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Тајно гласање у другим случајевима, по одлуци Наставничког већа, спроводи се на гласачким листићима, на начин који се утврђује одлуком о тајном гласању.</w:t>
      </w:r>
    </w:p>
    <w:p w14:paraId="29489341"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6045FF5A"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Тајно гласање спроводи и резултат утврђује трочлана комисија, из реда чланова Наставничког већа, изабрана на седници која претходи седници на којој се врши гласање.</w:t>
      </w:r>
    </w:p>
    <w:p w14:paraId="7861F842"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617DF0A3"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20.</w:t>
      </w:r>
    </w:p>
    <w:p w14:paraId="37859660"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1AE6AFB4"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Гласа се на тај начин што се чланови изјашњавају "за" или "против" предлога или се уздржавају од гласања.</w:t>
      </w:r>
    </w:p>
    <w:p w14:paraId="1EEF432A"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5BF073A1"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У случају истог броја гласова "за" и "против", гласање се понавља. У случају да се и након поновљеног гласања не може утврдити већина, седница се одлаже.</w:t>
      </w:r>
    </w:p>
    <w:p w14:paraId="3290CB5E"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77D6B3DB"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Чланови Наставничког већа имају право да издвоје своје мишљење по неком питању, што се уноси у записник са седнице.</w:t>
      </w:r>
    </w:p>
    <w:p w14:paraId="02BEC92E"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6C389D7C"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По завршеном гласању, председавајући утврђује резултат гласања.</w:t>
      </w:r>
    </w:p>
    <w:p w14:paraId="52FE8B98"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0A3E2635"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21.</w:t>
      </w:r>
    </w:p>
    <w:p w14:paraId="0D4C6685"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w:t>
      </w:r>
    </w:p>
    <w:p w14:paraId="4705B6AF"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413E4485"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22.</w:t>
      </w:r>
    </w:p>
    <w:p w14:paraId="0CD78034"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425E1538"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Сваки члан Наставничког већа има обавезу пристојног понашања и изражавања и нема право да својим понашањем на било који начин ремети ред на седницама.</w:t>
      </w:r>
    </w:p>
    <w:p w14:paraId="2E60E661"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5672D354"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Председавајући има право да одржава ред на седницама и одговоран је за њега.</w:t>
      </w:r>
    </w:p>
    <w:p w14:paraId="0E223148"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50C962FC"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23.</w:t>
      </w:r>
    </w:p>
    <w:p w14:paraId="58E7307E"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383C2E89"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Због повреде реда на седницама, могу се изрећи следеће мере:</w:t>
      </w:r>
    </w:p>
    <w:p w14:paraId="77D212A9"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1. усмена опомена;</w:t>
      </w:r>
    </w:p>
    <w:p w14:paraId="5122D5E1"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2. писмена опомена унета у записник;</w:t>
      </w:r>
    </w:p>
    <w:p w14:paraId="4073F593"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3. одузимање речи и</w:t>
      </w:r>
    </w:p>
    <w:p w14:paraId="3BA0E444"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4. удаљавање са седнице.</w:t>
      </w:r>
    </w:p>
    <w:p w14:paraId="2661D2B5" w14:textId="77777777" w:rsidR="007D0D2E" w:rsidRDefault="007D0D2E">
      <w:pPr>
        <w:spacing w:after="0" w:line="240" w:lineRule="auto"/>
        <w:ind w:left="708"/>
        <w:jc w:val="both"/>
        <w:rPr>
          <w:rFonts w:ascii="Times New Roman" w:eastAsia="Times New Roman" w:hAnsi="Times New Roman" w:cs="Calibri"/>
          <w:noProof/>
          <w:sz w:val="24"/>
          <w:szCs w:val="24"/>
          <w:lang w:val="sr-Latn-CS" w:eastAsia="sr-Latn-RS"/>
        </w:rPr>
      </w:pPr>
    </w:p>
    <w:p w14:paraId="11DD209B"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Мере утврђене тач. 1, 2. и 3. овог члана изриче председавајући, а меру из тачке 4. Наставничко веће, на предлог председавајућег.</w:t>
      </w:r>
    </w:p>
    <w:p w14:paraId="6B388C49"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736AAC46"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24.</w:t>
      </w:r>
    </w:p>
    <w:p w14:paraId="5E5FFF06"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23C7844A"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Усмена опомена изриче се члану који својим понашањем на седници нарушава ред и одредбе овог пословника. </w:t>
      </w:r>
    </w:p>
    <w:p w14:paraId="382ACF12"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5D56A441"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Нарушавање реда и одредаба овог пословника може да буде:</w:t>
      </w:r>
    </w:p>
    <w:p w14:paraId="5FE82CB9"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учешће у дискусији пре добијања речи;</w:t>
      </w:r>
    </w:p>
    <w:p w14:paraId="6908B09D"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дискусија о питању које није на дневном реду;</w:t>
      </w:r>
    </w:p>
    <w:p w14:paraId="0D6C5719"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прекидање другог дискутанта у излагању, добацивање и ометање;</w:t>
      </w:r>
    </w:p>
    <w:p w14:paraId="10560851" w14:textId="77777777" w:rsidR="007D0D2E" w:rsidRDefault="00B31193">
      <w:pPr>
        <w:spacing w:after="0" w:line="240" w:lineRule="auto"/>
        <w:ind w:left="708"/>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недолично и непристојно понашање, вређање присутних и сл.</w:t>
      </w:r>
    </w:p>
    <w:p w14:paraId="4F89C1AC" w14:textId="77777777" w:rsidR="007D0D2E" w:rsidRDefault="007D0D2E">
      <w:pPr>
        <w:spacing w:after="0" w:line="240" w:lineRule="auto"/>
        <w:ind w:left="708"/>
        <w:jc w:val="both"/>
        <w:rPr>
          <w:rFonts w:ascii="Times New Roman" w:eastAsia="Times New Roman" w:hAnsi="Times New Roman" w:cs="Calibri"/>
          <w:noProof/>
          <w:sz w:val="24"/>
          <w:szCs w:val="24"/>
          <w:lang w:val="sr-Latn-CS" w:eastAsia="sr-Latn-RS"/>
        </w:rPr>
      </w:pPr>
    </w:p>
    <w:p w14:paraId="72D7D0CD"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Писмена опомена унета у записник изриче се члану који и после изречене усмене опомене настави да нарушава ред и одредбе овог пословника.</w:t>
      </w:r>
    </w:p>
    <w:p w14:paraId="5C724933"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276F05C4"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Мера одузимања речи изриче се члану који нарушава ред, а већ је два пута био опоменут.</w:t>
      </w:r>
    </w:p>
    <w:p w14:paraId="693CFAAE"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6369D42E"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Мера удаљења са седнице изриче се члану који:</w:t>
      </w:r>
    </w:p>
    <w:p w14:paraId="6DFDC2EC"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вређа и клевета друге чланове или друга присутна лица;</w:t>
      </w:r>
    </w:p>
    <w:p w14:paraId="3B2BCC40"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не поштује изречену меру одузимања речи;</w:t>
      </w:r>
    </w:p>
    <w:p w14:paraId="42D7A13D" w14:textId="5DF52058"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својим понашањем онемогућава несметано одржавање седнице;</w:t>
      </w:r>
    </w:p>
    <w:p w14:paraId="65517D8B"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024A3C47"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25.</w:t>
      </w:r>
    </w:p>
    <w:p w14:paraId="74F73027"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49FF497F"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w:t>
      </w:r>
    </w:p>
    <w:p w14:paraId="61B36B52"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3B290EFE"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Одлука о изрицању мере удаљења са седнице доноси се јавним гласањем и може се изрећи само за седницу на којој је изречена. Члан који је удаљен са седнице, дужан је да одмах напусти седницу.</w:t>
      </w:r>
    </w:p>
    <w:p w14:paraId="3130F6D3"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3E79BA3E"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Лица која присуствују седници, а нису чланови Наставничког већа, могу се због нарушавања реда, после само једне опомене удаљити са седнице.</w:t>
      </w:r>
    </w:p>
    <w:p w14:paraId="5EEAC233"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6F290B05"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26.</w:t>
      </w:r>
    </w:p>
    <w:p w14:paraId="1498BF9F"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42FBF387"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Председавајући закључује седницу исцрпљивањем свих тачака дневног реда.</w:t>
      </w:r>
    </w:p>
    <w:p w14:paraId="56BA67CB"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730C8DD4"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6A14CCE7"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60C8A239"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482CCA36" w14:textId="3B0598ED"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lastRenderedPageBreak/>
        <w:t>Записник</w:t>
      </w:r>
    </w:p>
    <w:p w14:paraId="79564FEE"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7F456740"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27.</w:t>
      </w:r>
    </w:p>
    <w:p w14:paraId="249703F4"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507F6B4D" w14:textId="04D1B169"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 почетку сваке седнице председавајући одређује једног члана који ће водити записник</w:t>
      </w:r>
      <w:r>
        <w:rPr>
          <w:rFonts w:ascii="Times New Roman" w:eastAsia="Times New Roman" w:hAnsi="Times New Roman" w:cs="Calibri"/>
          <w:noProof/>
          <w:sz w:val="24"/>
          <w:szCs w:val="24"/>
          <w:lang w:val="sr-Cyrl-RS" w:eastAsia="sr-Latn-RS"/>
        </w:rPr>
        <w:t xml:space="preserve"> а то је стручни сарданик педагог</w:t>
      </w:r>
      <w:r>
        <w:rPr>
          <w:rFonts w:ascii="Times New Roman" w:eastAsia="Times New Roman" w:hAnsi="Times New Roman" w:cs="Calibri"/>
          <w:noProof/>
          <w:sz w:val="24"/>
          <w:szCs w:val="24"/>
          <w:lang w:val="sr-Latn-CS" w:eastAsia="sr-Latn-RS"/>
        </w:rPr>
        <w:t>.</w:t>
      </w:r>
    </w:p>
    <w:p w14:paraId="434443A3"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2CE395D0"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О правилном вођењу записника и формулацији одлука и закључака стара се секретар Школе.</w:t>
      </w:r>
    </w:p>
    <w:p w14:paraId="31F71EFC"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706C7BE4"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28.</w:t>
      </w:r>
    </w:p>
    <w:p w14:paraId="0CD9CB93"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1A636FB1"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Записник обавезно садржи:</w:t>
      </w:r>
    </w:p>
    <w:p w14:paraId="73C08FFF"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редни број седнице за текућу школске годину;</w:t>
      </w:r>
    </w:p>
    <w:p w14:paraId="3D611A67"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место, датум и време одржавања (час почетка и завршетка седнице);</w:t>
      </w:r>
    </w:p>
    <w:p w14:paraId="513EC97E"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име председавајућег и записничара;</w:t>
      </w:r>
    </w:p>
    <w:p w14:paraId="70C4CC13"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 имена присутних и одсутних чланова, </w:t>
      </w:r>
    </w:p>
    <w:p w14:paraId="48D5E4EC"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констатацију да ли је одустни члан најавио одсуство и да ли је оправдано;</w:t>
      </w:r>
    </w:p>
    <w:p w14:paraId="50BBFA7D"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имена присутних лица која нису чланови Наставничког већа;</w:t>
      </w:r>
    </w:p>
    <w:p w14:paraId="5685758F"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констатацију да ли седници присуствује потребан број чланова наставничког већа за пуноважно за рад и одлучивање (кворум);</w:t>
      </w:r>
    </w:p>
    <w:p w14:paraId="58FBDB38"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формулацију одлука о којима се гласало, оним редом којим су донете;</w:t>
      </w:r>
    </w:p>
    <w:p w14:paraId="5115DF3D"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све податке од значаја за законито доношење одлуке (начин гласања, број гласова "за", "против", број уздржаних и издвојених мишљења);</w:t>
      </w:r>
    </w:p>
    <w:p w14:paraId="4F221694"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изворна и издвојена мишљења, за која поједини чланови изричито траже да уђу у записник;</w:t>
      </w:r>
    </w:p>
    <w:p w14:paraId="69C9096C"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време када је седница завршена или прекинута;</w:t>
      </w:r>
    </w:p>
    <w:p w14:paraId="607B7662" w14:textId="77777777" w:rsidR="007D0D2E" w:rsidRDefault="00B31193">
      <w:pPr>
        <w:spacing w:after="0" w:line="240" w:lineRule="auto"/>
        <w:ind w:left="708"/>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потписе председавајућег и записничара.</w:t>
      </w:r>
    </w:p>
    <w:p w14:paraId="7B797AFE" w14:textId="77777777" w:rsidR="007D0D2E" w:rsidRDefault="007D0D2E">
      <w:pPr>
        <w:spacing w:after="0" w:line="240" w:lineRule="auto"/>
        <w:ind w:left="708"/>
        <w:jc w:val="both"/>
        <w:rPr>
          <w:rFonts w:ascii="Times New Roman" w:eastAsia="Times New Roman" w:hAnsi="Times New Roman" w:cs="Times New Roman"/>
          <w:noProof/>
          <w:sz w:val="24"/>
          <w:szCs w:val="24"/>
          <w:lang w:val="sr-Latn-CS" w:eastAsia="sr-Latn-RS"/>
        </w:rPr>
      </w:pPr>
    </w:p>
    <w:p w14:paraId="7E7069F7"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Када се у записник уносе и изјаве за које поједини чланови изричито захтевају да се унесу, као и друге околности за које наставничко веће донесе одлуку, записник мора садржати и потписе тих лица.</w:t>
      </w:r>
    </w:p>
    <w:p w14:paraId="399E2723"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03502DAE"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29.</w:t>
      </w:r>
    </w:p>
    <w:p w14:paraId="35F51606"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165AA54C"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Записник који се састоји из више листова мора имати парафирану сваку страницу од стране председавајућег и записничара.</w:t>
      </w:r>
    </w:p>
    <w:p w14:paraId="2E84192C" w14:textId="77777777" w:rsidR="007D0D2E" w:rsidRDefault="007D0D2E">
      <w:pPr>
        <w:spacing w:after="0" w:line="240" w:lineRule="auto"/>
        <w:jc w:val="both"/>
        <w:rPr>
          <w:rFonts w:ascii="Times New Roman" w:eastAsia="Times New Roman" w:hAnsi="Times New Roman" w:cs="Calibri"/>
          <w:noProof/>
          <w:sz w:val="24"/>
          <w:szCs w:val="24"/>
          <w:lang w:val="sr-Cyrl-RS" w:eastAsia="sr-Latn-RS"/>
        </w:rPr>
      </w:pPr>
    </w:p>
    <w:p w14:paraId="1CC6682E"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Записник се чува у архиви Школе, са записницима осталих органа Школе, као документ од трајне вредности.</w:t>
      </w:r>
    </w:p>
    <w:p w14:paraId="02977339"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072C0244"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Измене и допуне записника могу се вршити само приликом његовог усвајања, сагласношћу већине укупног броја чланова наставничког већа.</w:t>
      </w:r>
    </w:p>
    <w:p w14:paraId="3E5F92CB" w14:textId="77777777" w:rsidR="007D0D2E" w:rsidRDefault="007D0D2E">
      <w:pPr>
        <w:spacing w:after="0" w:line="240" w:lineRule="auto"/>
        <w:jc w:val="both"/>
        <w:rPr>
          <w:rFonts w:ascii="Times New Roman" w:eastAsia="Times New Roman" w:hAnsi="Times New Roman" w:cs="Calibri"/>
          <w:b/>
          <w:noProof/>
          <w:sz w:val="24"/>
          <w:szCs w:val="24"/>
          <w:lang w:val="sr-Latn-CS" w:eastAsia="sr-Latn-RS"/>
        </w:rPr>
      </w:pPr>
    </w:p>
    <w:p w14:paraId="738F4708" w14:textId="3DC10239"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 xml:space="preserve">Извод из записника, са одлукама и закључцима донетим на седници Наставничког већа, објављује се на огласној табли школе, у року од </w:t>
      </w:r>
      <w:r>
        <w:rPr>
          <w:rFonts w:ascii="Times New Roman" w:eastAsia="Times New Roman" w:hAnsi="Times New Roman" w:cs="Calibri"/>
          <w:noProof/>
          <w:sz w:val="24"/>
          <w:szCs w:val="24"/>
          <w:lang w:val="sr-Cyrl-RS" w:eastAsia="sr-Latn-RS"/>
        </w:rPr>
        <w:t xml:space="preserve">3 </w:t>
      </w:r>
      <w:r>
        <w:rPr>
          <w:rFonts w:ascii="Times New Roman" w:eastAsia="Times New Roman" w:hAnsi="Times New Roman" w:cs="Times New Roman"/>
          <w:noProof/>
          <w:sz w:val="24"/>
          <w:szCs w:val="24"/>
          <w:lang w:val="sr-Latn-CS" w:eastAsia="sr-Latn-RS"/>
        </w:rPr>
        <w:t>дана од дана одржавања седнице на којој је усвојен.</w:t>
      </w:r>
    </w:p>
    <w:p w14:paraId="5AA4F1E5"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04E0BEEE"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t>Члан 30.</w:t>
      </w:r>
    </w:p>
    <w:p w14:paraId="3D0950AE"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29690119"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О извршавању свих одлука донетих на седницама Наставничког већа стара се директор Школе.</w:t>
      </w:r>
    </w:p>
    <w:p w14:paraId="3C5BE669"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15766D0C"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31CDFAC5"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72C158A9" w14:textId="77777777" w:rsidR="00B31193" w:rsidRDefault="00B31193">
      <w:pPr>
        <w:spacing w:after="0" w:line="240" w:lineRule="auto"/>
        <w:jc w:val="center"/>
        <w:rPr>
          <w:rFonts w:ascii="Times New Roman" w:eastAsia="Times New Roman" w:hAnsi="Times New Roman" w:cs="Calibri"/>
          <w:b/>
          <w:noProof/>
          <w:sz w:val="24"/>
          <w:szCs w:val="24"/>
          <w:lang w:val="sr-Latn-CS" w:eastAsia="sr-Latn-RS"/>
        </w:rPr>
      </w:pPr>
    </w:p>
    <w:p w14:paraId="2CA32B2E" w14:textId="461A1C6D"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Calibri"/>
          <w:b/>
          <w:noProof/>
          <w:sz w:val="24"/>
          <w:szCs w:val="24"/>
          <w:lang w:val="sr-Latn-CS" w:eastAsia="sr-Latn-RS"/>
        </w:rPr>
        <w:lastRenderedPageBreak/>
        <w:t>Комисије наставничког већа</w:t>
      </w:r>
    </w:p>
    <w:p w14:paraId="0ABC3FCF"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72E88F3C"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31.</w:t>
      </w:r>
    </w:p>
    <w:p w14:paraId="5ECBE2FC"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4ECFD6DB"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Наставничко веће може образовати сталне или повремене комисије ради извршавања појединих послова из своје надлежности.</w:t>
      </w:r>
    </w:p>
    <w:p w14:paraId="16726C53"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3EB25AAF" w14:textId="77777777" w:rsidR="007D0D2E" w:rsidRDefault="00B31193">
      <w:pPr>
        <w:spacing w:after="0" w:line="240" w:lineRule="auto"/>
        <w:jc w:val="both"/>
        <w:rPr>
          <w:rFonts w:ascii="Times New Roman" w:eastAsia="Times New Roman" w:hAnsi="Times New Roman" w:cs="Calibri"/>
          <w:noProof/>
          <w:sz w:val="24"/>
          <w:szCs w:val="24"/>
          <w:lang w:val="sr-Latn-CS" w:eastAsia="sr-Latn-RS"/>
        </w:rPr>
      </w:pPr>
      <w:r>
        <w:rPr>
          <w:rFonts w:ascii="Times New Roman" w:eastAsia="Times New Roman" w:hAnsi="Times New Roman" w:cs="Times New Roman"/>
          <w:noProof/>
          <w:sz w:val="24"/>
          <w:szCs w:val="24"/>
          <w:lang w:val="sr-Latn-CS" w:eastAsia="sr-Latn-RS"/>
        </w:rPr>
        <w:t>Састав комисије, њен задатак и рок за извршење посла утврђује Наставничко веће приликом њеног образовања.</w:t>
      </w:r>
    </w:p>
    <w:p w14:paraId="5B4DBDB2"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50733280"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Чланови комисије за свој рад одговарају Наставничком већу и директору Школе.</w:t>
      </w:r>
    </w:p>
    <w:p w14:paraId="6E65345C"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3B96A1C9" w14:textId="77777777" w:rsidR="007D0D2E" w:rsidRDefault="00B31193">
      <w:pPr>
        <w:spacing w:after="0" w:line="240" w:lineRule="auto"/>
        <w:jc w:val="center"/>
        <w:rPr>
          <w:rFonts w:ascii="Times New Roman" w:eastAsia="Times New Roman" w:hAnsi="Times New Roman" w:cs="Times New Roman"/>
          <w:b/>
          <w:noProof/>
          <w:sz w:val="24"/>
          <w:szCs w:val="24"/>
          <w:lang w:val="sr-Latn-CS" w:eastAsia="sr-Latn-RS"/>
        </w:rPr>
      </w:pPr>
      <w:r>
        <w:rPr>
          <w:rFonts w:ascii="Times New Roman" w:eastAsia="Times New Roman" w:hAnsi="Times New Roman" w:cs="Times New Roman"/>
          <w:noProof/>
          <w:sz w:val="24"/>
          <w:szCs w:val="24"/>
          <w:lang w:val="sr-Latn-CS" w:eastAsia="sr-Latn-RS"/>
        </w:rPr>
        <w:t xml:space="preserve"> </w:t>
      </w:r>
      <w:r>
        <w:rPr>
          <w:rFonts w:ascii="Times New Roman" w:eastAsia="Times New Roman" w:hAnsi="Times New Roman" w:cs="Calibri"/>
          <w:b/>
          <w:noProof/>
          <w:sz w:val="24"/>
          <w:szCs w:val="24"/>
          <w:lang w:val="sr-Latn-CS" w:eastAsia="sr-Latn-RS"/>
        </w:rPr>
        <w:t>Завршне одредбе</w:t>
      </w:r>
    </w:p>
    <w:p w14:paraId="1CC9794F" w14:textId="77777777" w:rsidR="007D0D2E" w:rsidRDefault="007D0D2E">
      <w:pPr>
        <w:spacing w:after="0" w:line="240" w:lineRule="auto"/>
        <w:jc w:val="center"/>
        <w:rPr>
          <w:rFonts w:ascii="Times New Roman" w:eastAsia="Times New Roman" w:hAnsi="Times New Roman" w:cs="Calibri"/>
          <w:b/>
          <w:noProof/>
          <w:sz w:val="24"/>
          <w:szCs w:val="24"/>
          <w:lang w:val="sr-Latn-CS" w:eastAsia="sr-Latn-RS"/>
        </w:rPr>
      </w:pPr>
    </w:p>
    <w:p w14:paraId="783F84A4"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33.</w:t>
      </w:r>
    </w:p>
    <w:p w14:paraId="37D08994"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563AD24C"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Измене и допуне овог пословника врше се на исти начин и по поступку као и његово доношење.</w:t>
      </w:r>
    </w:p>
    <w:p w14:paraId="29A29E27"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5E9A1143"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34.</w:t>
      </w:r>
    </w:p>
    <w:p w14:paraId="57952209"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0F47A64A"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На сва питања која нису уређена овим Пословником примењиваће се одредбе Закона и Статута школе.</w:t>
      </w:r>
    </w:p>
    <w:p w14:paraId="4AC31164"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387EFF1F"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35.</w:t>
      </w:r>
    </w:p>
    <w:p w14:paraId="7B0E2146"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681F728A" w14:textId="590E9C32"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Даном ступања на снагу овог пословника престаје да важи Пословник о раду наставничког већа број </w:t>
      </w:r>
      <w:r>
        <w:rPr>
          <w:rFonts w:ascii="Times New Roman" w:eastAsia="Times New Roman" w:hAnsi="Times New Roman" w:cs="Calibri"/>
          <w:noProof/>
          <w:sz w:val="24"/>
          <w:szCs w:val="24"/>
          <w:lang w:val="sr-Cyrl-RS" w:eastAsia="sr-Latn-RS"/>
        </w:rPr>
        <w:t xml:space="preserve">426 </w:t>
      </w:r>
      <w:r>
        <w:rPr>
          <w:rFonts w:ascii="Times New Roman" w:eastAsia="Times New Roman" w:hAnsi="Times New Roman" w:cs="Calibri"/>
          <w:noProof/>
          <w:sz w:val="24"/>
          <w:szCs w:val="24"/>
          <w:lang w:val="sr-Latn-CS" w:eastAsia="sr-Latn-RS"/>
        </w:rPr>
        <w:t xml:space="preserve"> од </w:t>
      </w:r>
      <w:r>
        <w:rPr>
          <w:rFonts w:ascii="Times New Roman" w:eastAsia="Times New Roman" w:hAnsi="Times New Roman" w:cs="Calibri"/>
          <w:noProof/>
          <w:sz w:val="24"/>
          <w:szCs w:val="24"/>
          <w:lang w:val="sr-Cyrl-RS" w:eastAsia="sr-Latn-RS"/>
        </w:rPr>
        <w:t xml:space="preserve"> 15.09.2021. </w:t>
      </w:r>
      <w:r>
        <w:rPr>
          <w:rFonts w:ascii="Times New Roman" w:eastAsia="Times New Roman" w:hAnsi="Times New Roman" w:cs="Calibri"/>
          <w:noProof/>
          <w:sz w:val="24"/>
          <w:szCs w:val="24"/>
          <w:lang w:val="sr-Latn-CS" w:eastAsia="sr-Latn-RS"/>
        </w:rPr>
        <w:t>године.</w:t>
      </w:r>
    </w:p>
    <w:p w14:paraId="1979F891"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7741A3BF" w14:textId="77777777" w:rsidR="007D0D2E" w:rsidRDefault="00B31193">
      <w:pPr>
        <w:spacing w:after="0" w:line="240" w:lineRule="auto"/>
        <w:jc w:val="center"/>
        <w:rPr>
          <w:rFonts w:ascii="Times New Roman" w:eastAsia="Times New Roman" w:hAnsi="Times New Roman" w:cs="Calibri"/>
          <w:b/>
          <w:noProof/>
          <w:sz w:val="24"/>
          <w:szCs w:val="24"/>
          <w:lang w:val="sr-Latn-CS" w:eastAsia="sr-Latn-RS"/>
        </w:rPr>
      </w:pPr>
      <w:r>
        <w:rPr>
          <w:rFonts w:ascii="Times New Roman" w:eastAsia="Times New Roman" w:hAnsi="Times New Roman" w:cs="Times New Roman"/>
          <w:b/>
          <w:noProof/>
          <w:sz w:val="24"/>
          <w:szCs w:val="24"/>
          <w:lang w:val="sr-Latn-CS" w:eastAsia="sr-Latn-RS"/>
        </w:rPr>
        <w:t>Члан 36.</w:t>
      </w:r>
    </w:p>
    <w:p w14:paraId="2C33C4C2" w14:textId="77777777" w:rsidR="007D0D2E" w:rsidRDefault="007D0D2E">
      <w:pPr>
        <w:spacing w:after="0" w:line="240" w:lineRule="auto"/>
        <w:jc w:val="center"/>
        <w:rPr>
          <w:rFonts w:ascii="Times New Roman" w:eastAsia="Times New Roman" w:hAnsi="Times New Roman" w:cs="Times New Roman"/>
          <w:b/>
          <w:noProof/>
          <w:sz w:val="24"/>
          <w:szCs w:val="24"/>
          <w:lang w:val="sr-Latn-CS" w:eastAsia="sr-Latn-RS"/>
        </w:rPr>
      </w:pPr>
    </w:p>
    <w:p w14:paraId="59100F61" w14:textId="77777777" w:rsidR="007D0D2E" w:rsidRDefault="00B31193">
      <w:pPr>
        <w:spacing w:after="0" w:line="240" w:lineRule="auto"/>
        <w:jc w:val="both"/>
        <w:rPr>
          <w:rFonts w:ascii="Times New Roman" w:eastAsia="Times New Roman" w:hAnsi="Times New Roman" w:cs="Times New Roman"/>
          <w:noProof/>
          <w:sz w:val="24"/>
          <w:szCs w:val="24"/>
          <w:lang w:val="sr-Latn-CS" w:eastAsia="sr-Latn-RS"/>
        </w:rPr>
      </w:pPr>
      <w:r>
        <w:rPr>
          <w:rFonts w:ascii="Times New Roman" w:eastAsia="Times New Roman" w:hAnsi="Times New Roman" w:cs="Calibri"/>
          <w:noProof/>
          <w:sz w:val="24"/>
          <w:szCs w:val="24"/>
          <w:lang w:val="sr-Latn-CS" w:eastAsia="sr-Latn-RS"/>
        </w:rPr>
        <w:t xml:space="preserve">Овај пословник ступа на снагу осмог дана од дана објављивања на огласној табли школе.   </w:t>
      </w:r>
    </w:p>
    <w:p w14:paraId="582AF253" w14:textId="77777777" w:rsidR="007D0D2E" w:rsidRDefault="007D0D2E">
      <w:pPr>
        <w:spacing w:after="0" w:line="240" w:lineRule="auto"/>
        <w:jc w:val="both"/>
        <w:rPr>
          <w:rFonts w:ascii="Times New Roman" w:eastAsia="Times New Roman" w:hAnsi="Times New Roman" w:cs="Calibri"/>
          <w:noProof/>
          <w:sz w:val="24"/>
          <w:szCs w:val="24"/>
          <w:lang w:val="sr-Latn-CS" w:eastAsia="sr-Latn-RS"/>
        </w:rPr>
      </w:pPr>
    </w:p>
    <w:p w14:paraId="029F3E30" w14:textId="3AB2A64A" w:rsidR="007D0D2E" w:rsidRDefault="00B31193" w:rsidP="00B31193">
      <w:pPr>
        <w:tabs>
          <w:tab w:val="left" w:pos="5169"/>
        </w:tabs>
        <w:spacing w:after="0" w:line="240" w:lineRule="auto"/>
        <w:jc w:val="center"/>
        <w:rPr>
          <w:rFonts w:ascii="Times New Roman" w:eastAsia="Times New Roman" w:hAnsi="Times New Roman" w:cs="Times New Roman"/>
          <w:noProof/>
          <w:sz w:val="24"/>
          <w:szCs w:val="24"/>
          <w:lang w:val="sr-Cyrl-RS" w:eastAsia="sr-Latn-RS"/>
        </w:rPr>
      </w:pPr>
      <w:r>
        <w:rPr>
          <w:rFonts w:ascii="Times New Roman" w:eastAsia="Times New Roman" w:hAnsi="Times New Roman" w:cs="Times New Roman"/>
          <w:noProof/>
          <w:sz w:val="24"/>
          <w:szCs w:val="24"/>
          <w:lang w:val="sr-Cyrl-RS" w:eastAsia="sr-Latn-RS"/>
        </w:rPr>
        <w:t xml:space="preserve">                                                                                                                      директор</w:t>
      </w:r>
    </w:p>
    <w:p w14:paraId="78ACA7D1" w14:textId="77777777" w:rsidR="00B31193" w:rsidRPr="00B31193" w:rsidRDefault="00B31193">
      <w:pPr>
        <w:tabs>
          <w:tab w:val="left" w:pos="5169"/>
        </w:tabs>
        <w:spacing w:after="0" w:line="240" w:lineRule="auto"/>
        <w:jc w:val="right"/>
        <w:rPr>
          <w:rFonts w:ascii="Times New Roman" w:eastAsia="Times New Roman" w:hAnsi="Times New Roman" w:cs="Calibri"/>
          <w:noProof/>
          <w:sz w:val="24"/>
          <w:szCs w:val="24"/>
          <w:lang w:val="sr-Cyrl-RS" w:eastAsia="sr-Latn-RS"/>
        </w:rPr>
      </w:pPr>
    </w:p>
    <w:p w14:paraId="44212670" w14:textId="035C0CD4" w:rsidR="007D0D2E" w:rsidRDefault="00B31193" w:rsidP="00B31193">
      <w:pPr>
        <w:tabs>
          <w:tab w:val="left" w:pos="5169"/>
        </w:tabs>
        <w:spacing w:after="0" w:line="240" w:lineRule="auto"/>
        <w:rPr>
          <w:rFonts w:ascii="Times New Roman" w:eastAsia="Times New Roman" w:hAnsi="Times New Roman" w:cs="Times New Roman"/>
          <w:noProof/>
          <w:sz w:val="24"/>
          <w:szCs w:val="24"/>
          <w:lang w:val="sr-Cyrl-RS" w:eastAsia="sr-Latn-RS"/>
        </w:rPr>
      </w:pPr>
      <w:r>
        <w:rPr>
          <w:rFonts w:ascii="Times New Roman" w:eastAsia="Times New Roman" w:hAnsi="Times New Roman" w:cs="Times New Roman"/>
          <w:noProof/>
          <w:sz w:val="24"/>
          <w:szCs w:val="24"/>
          <w:lang w:val="sr-Cyrl-RS" w:eastAsia="sr-Latn-RS"/>
        </w:rPr>
        <w:t xml:space="preserve">                                                                                                                         Горан Станиш</w:t>
      </w:r>
    </w:p>
    <w:p w14:paraId="5F59BF7D" w14:textId="11140344" w:rsidR="00B31193" w:rsidRDefault="00B31193" w:rsidP="00B31193">
      <w:pPr>
        <w:tabs>
          <w:tab w:val="left" w:pos="5169"/>
        </w:tabs>
        <w:spacing w:after="0" w:line="240" w:lineRule="auto"/>
        <w:jc w:val="right"/>
        <w:rPr>
          <w:rFonts w:ascii="Times New Roman" w:eastAsia="Times New Roman" w:hAnsi="Times New Roman" w:cs="Times New Roman"/>
          <w:noProof/>
          <w:sz w:val="24"/>
          <w:szCs w:val="24"/>
          <w:lang w:val="sr-Cyrl-RS" w:eastAsia="sr-Latn-RS"/>
        </w:rPr>
      </w:pPr>
    </w:p>
    <w:p w14:paraId="47CE0DE9" w14:textId="060C8DDA" w:rsidR="00B31193" w:rsidRPr="00B31193" w:rsidRDefault="00B31193" w:rsidP="00B31193">
      <w:pPr>
        <w:tabs>
          <w:tab w:val="left" w:pos="5169"/>
        </w:tabs>
        <w:spacing w:after="0" w:line="240" w:lineRule="auto"/>
        <w:jc w:val="right"/>
        <w:rPr>
          <w:rFonts w:ascii="Times New Roman" w:eastAsia="Times New Roman" w:hAnsi="Times New Roman" w:cs="Calibri"/>
          <w:noProof/>
          <w:sz w:val="24"/>
          <w:szCs w:val="24"/>
          <w:lang w:val="sr-Cyrl-RS" w:eastAsia="sr-Latn-RS"/>
        </w:rPr>
      </w:pPr>
      <w:r>
        <w:rPr>
          <w:rFonts w:ascii="Times New Roman" w:eastAsia="Times New Roman" w:hAnsi="Times New Roman" w:cs="Times New Roman"/>
          <w:noProof/>
          <w:sz w:val="24"/>
          <w:szCs w:val="24"/>
          <w:lang w:val="sr-Cyrl-RS" w:eastAsia="sr-Latn-RS"/>
        </w:rPr>
        <w:t>__________________</w:t>
      </w:r>
    </w:p>
    <w:p w14:paraId="46CC6224" w14:textId="77777777" w:rsidR="007D0D2E" w:rsidRDefault="007D0D2E">
      <w:pPr>
        <w:spacing w:after="0" w:line="240" w:lineRule="auto"/>
        <w:jc w:val="both"/>
        <w:rPr>
          <w:rFonts w:ascii="Times New Roman" w:eastAsia="Times New Roman" w:hAnsi="Times New Roman" w:cs="Times New Roman"/>
          <w:noProof/>
          <w:sz w:val="24"/>
          <w:szCs w:val="24"/>
          <w:lang w:val="sr-Latn-CS" w:eastAsia="sr-Latn-RS"/>
        </w:rPr>
      </w:pPr>
    </w:p>
    <w:p w14:paraId="29DDD58C" w14:textId="77777777" w:rsidR="007D0D2E" w:rsidRDefault="007D0D2E">
      <w:pPr>
        <w:spacing w:after="0" w:line="240" w:lineRule="auto"/>
        <w:rPr>
          <w:rFonts w:ascii="Times New Roman" w:eastAsia="Times New Roman" w:hAnsi="Times New Roman" w:cs="Calibri"/>
          <w:noProof/>
          <w:sz w:val="24"/>
          <w:szCs w:val="24"/>
          <w:lang w:val="sr-Latn-CS" w:eastAsia="sr-Latn-RS"/>
        </w:rPr>
      </w:pPr>
    </w:p>
    <w:p w14:paraId="25D223AF" w14:textId="77777777" w:rsidR="007D0D2E" w:rsidRDefault="007D0D2E"/>
    <w:sectPr w:rsidR="007D0D2E" w:rsidSect="00B31193">
      <w:pgSz w:w="11906" w:h="16838"/>
      <w:pgMar w:top="568" w:right="1440" w:bottom="568"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D2E"/>
    <w:rsid w:val="002E6BD0"/>
    <w:rsid w:val="007D0D2E"/>
    <w:rsid w:val="00B3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8931"/>
  <w15:docId w15:val="{755DA435-FC5E-4CF1-981F-5A7D299F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Brojreda">
    <w:name w:val="line number"/>
    <w:basedOn w:val="Podrazumevanifontpasusa"/>
    <w:rPr>
      <w:rFonts w:asciiTheme="minorHAnsi" w:hAnsiTheme="minorHAnsi" w:cs="Times New Roman"/>
      <w:szCs w:val="22"/>
    </w:rPr>
  </w:style>
  <w:style w:type="character" w:styleId="Hiperveza">
    <w:name w:val="Hyperlink"/>
    <w:basedOn w:val="Podrazumevanifontpasusa"/>
    <w:rPr>
      <w:rFonts w:asciiTheme="minorHAnsi" w:hAnsiTheme="minorHAnsi" w:cs="Times New Roman"/>
      <w:color w:val="0000FF"/>
      <w:szCs w:val="22"/>
      <w:u w:val="single"/>
    </w:rPr>
  </w:style>
  <w:style w:type="table" w:styleId="Jednostavnatabela1">
    <w:name w:val="Table Simple 1"/>
    <w:basedOn w:val="Normalnatabela"/>
    <w:pPr>
      <w:spacing w:after="0" w:line="240" w:lineRule="auto"/>
    </w:pPr>
    <w:rPr>
      <w:rFonts w:eastAsia="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ezrazmaka">
    <w:name w:val="No Spacing"/>
    <w:uiPriority w:val="1"/>
    <w:qFormat/>
    <w:rsid w:val="00B3119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sdeliblato1@gmail.com" TargetMode="External"/><Relationship Id="rId5" Type="http://schemas.openxmlformats.org/officeDocument/2006/relationships/hyperlink" Target="mailto:osdeliblato@mts.rs"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profisis01@outlook.com</dc:creator>
  <cp:lastModifiedBy>Korisnik</cp:lastModifiedBy>
  <cp:revision>5</cp:revision>
  <dcterms:created xsi:type="dcterms:W3CDTF">2022-01-14T12:21:00Z</dcterms:created>
  <dcterms:modified xsi:type="dcterms:W3CDTF">2022-09-07T06:12:00Z</dcterms:modified>
</cp:coreProperties>
</file>